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C2" w:rsidRDefault="006674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74C2" w:rsidRDefault="006674C2">
      <w:pPr>
        <w:pStyle w:val="ConsPlusNormal"/>
        <w:jc w:val="center"/>
        <w:outlineLvl w:val="0"/>
      </w:pPr>
    </w:p>
    <w:p w:rsidR="006674C2" w:rsidRDefault="006674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74C2" w:rsidRDefault="006674C2">
      <w:pPr>
        <w:pStyle w:val="ConsPlusTitle"/>
        <w:jc w:val="center"/>
      </w:pPr>
    </w:p>
    <w:p w:rsidR="006674C2" w:rsidRDefault="006674C2">
      <w:pPr>
        <w:pStyle w:val="ConsPlusTitle"/>
        <w:jc w:val="center"/>
      </w:pPr>
      <w:r>
        <w:t>ПОСТАНОВЛЕНИЕ</w:t>
      </w:r>
    </w:p>
    <w:p w:rsidR="006674C2" w:rsidRDefault="006674C2">
      <w:pPr>
        <w:pStyle w:val="ConsPlusTitle"/>
        <w:jc w:val="center"/>
      </w:pPr>
      <w:r>
        <w:t>от 5 июля 2013 г. N 570</w:t>
      </w:r>
    </w:p>
    <w:p w:rsidR="006674C2" w:rsidRDefault="006674C2">
      <w:pPr>
        <w:pStyle w:val="ConsPlusTitle"/>
        <w:jc w:val="center"/>
      </w:pPr>
    </w:p>
    <w:p w:rsidR="006674C2" w:rsidRDefault="006674C2">
      <w:pPr>
        <w:pStyle w:val="ConsPlusTitle"/>
        <w:jc w:val="center"/>
      </w:pPr>
      <w:r>
        <w:t>О СТАНДАРТАХ</w:t>
      </w:r>
    </w:p>
    <w:p w:rsidR="006674C2" w:rsidRDefault="006674C2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6674C2" w:rsidRDefault="006674C2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6674C2" w:rsidRDefault="006674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74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4C2" w:rsidRDefault="00667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4C2" w:rsidRDefault="006674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21.06.2016 </w:t>
            </w:r>
            <w:hyperlink r:id="rId6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74C2" w:rsidRDefault="00667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7" w:history="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31.08.2017 </w:t>
            </w:r>
            <w:hyperlink r:id="rId8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74C2" w:rsidRDefault="006674C2">
      <w:pPr>
        <w:pStyle w:val="ConsPlusNormal"/>
        <w:jc w:val="center"/>
      </w:pPr>
    </w:p>
    <w:p w:rsidR="006674C2" w:rsidRDefault="006674C2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пункта 5 части 1 статьи 4</w:t>
        </w:r>
      </w:hyperlink>
      <w:r>
        <w:t xml:space="preserve"> Федерального закона "О теплоснабжении" Правительство Российской Федерации постановляет: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674C2" w:rsidRDefault="006674C2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стандарты</w:t>
        </w:r>
      </w:hyperlink>
      <w:r>
        <w:t xml:space="preserve"> раскрытия информации теплоснабжающими организациями, теплосетевыми организациями и органами регулирования;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абзац утратил силу c 1 января 2017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21.06.2016 N 564.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информация, указанная в </w:t>
      </w:r>
      <w:hyperlink w:anchor="P100" w:history="1">
        <w:r>
          <w:rPr>
            <w:color w:val="0000FF"/>
          </w:rPr>
          <w:t>пункте 18</w:t>
        </w:r>
      </w:hyperlink>
      <w:r>
        <w:t xml:space="preserve"> и </w:t>
      </w:r>
      <w:hyperlink w:anchor="P22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22" w:history="1">
        <w:r>
          <w:rPr>
            <w:color w:val="0000FF"/>
          </w:rPr>
          <w:t>"б"</w:t>
        </w:r>
      </w:hyperlink>
      <w:r>
        <w:t xml:space="preserve"> и </w:t>
      </w:r>
      <w:hyperlink w:anchor="P226" w:history="1">
        <w:r>
          <w:rPr>
            <w:color w:val="0000FF"/>
          </w:rPr>
          <w:t>"е" пункта 43</w:t>
        </w:r>
      </w:hyperlink>
      <w:r>
        <w:t xml:space="preserve"> стандартов, утвержденных настоящим постановлением, подлежит раскрытию в месячный срок со дня вступления в силу настоящего постановления.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3. Федеральной службе по тарифам в месячный срок опубликовать информацию, указанную в </w:t>
      </w:r>
      <w:hyperlink w:anchor="P2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14" w:history="1">
        <w:r>
          <w:rPr>
            <w:color w:val="0000FF"/>
          </w:rPr>
          <w:t>"е" пункта 39</w:t>
        </w:r>
      </w:hyperlink>
      <w:r>
        <w:t xml:space="preserve"> стандартов, утвержденных настоящим постановлением.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jc w:val="right"/>
      </w:pPr>
      <w:r>
        <w:t>Председатель Правительства</w:t>
      </w:r>
    </w:p>
    <w:p w:rsidR="006674C2" w:rsidRDefault="006674C2">
      <w:pPr>
        <w:pStyle w:val="ConsPlusNormal"/>
        <w:jc w:val="right"/>
      </w:pPr>
      <w:r>
        <w:t>Российской Федерации</w:t>
      </w:r>
    </w:p>
    <w:p w:rsidR="006674C2" w:rsidRDefault="006674C2">
      <w:pPr>
        <w:pStyle w:val="ConsPlusNormal"/>
        <w:jc w:val="right"/>
      </w:pPr>
      <w:r>
        <w:t>Д.МЕДВЕДЕВ</w:t>
      </w: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Normal"/>
        <w:jc w:val="right"/>
        <w:outlineLvl w:val="0"/>
      </w:pPr>
      <w:r>
        <w:t>Утверждены</w:t>
      </w:r>
    </w:p>
    <w:p w:rsidR="006674C2" w:rsidRDefault="006674C2">
      <w:pPr>
        <w:pStyle w:val="ConsPlusNormal"/>
        <w:jc w:val="right"/>
      </w:pPr>
      <w:r>
        <w:t>постановлением Правительства</w:t>
      </w:r>
    </w:p>
    <w:p w:rsidR="006674C2" w:rsidRDefault="006674C2">
      <w:pPr>
        <w:pStyle w:val="ConsPlusNormal"/>
        <w:jc w:val="right"/>
      </w:pPr>
      <w:r>
        <w:t>Российской Федерации</w:t>
      </w:r>
    </w:p>
    <w:p w:rsidR="006674C2" w:rsidRDefault="006674C2">
      <w:pPr>
        <w:pStyle w:val="ConsPlusNormal"/>
        <w:jc w:val="right"/>
      </w:pPr>
      <w:r>
        <w:t>от 5 июля 2013 г. N 570</w:t>
      </w: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Title"/>
        <w:jc w:val="center"/>
      </w:pPr>
      <w:bookmarkStart w:id="1" w:name="P33"/>
      <w:bookmarkEnd w:id="1"/>
      <w:r>
        <w:t>СТАНДАРТЫ</w:t>
      </w:r>
    </w:p>
    <w:p w:rsidR="006674C2" w:rsidRDefault="006674C2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6674C2" w:rsidRDefault="006674C2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6674C2" w:rsidRDefault="006674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74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4C2" w:rsidRDefault="00667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4C2" w:rsidRDefault="006674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31.08.2016 </w:t>
            </w:r>
            <w:hyperlink r:id="rId11" w:history="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74C2" w:rsidRDefault="006674C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31.08.2017 </w:t>
            </w:r>
            <w:hyperlink r:id="rId12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Title"/>
        <w:jc w:val="center"/>
        <w:outlineLvl w:val="1"/>
      </w:pPr>
      <w:r>
        <w:t>I. Общие положения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теплоснабжающими организациями, теплосетевыми организациями (далее - регулируемые организации), а также органами регулирования.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:rsidR="006674C2" w:rsidRDefault="006674C2">
      <w:pPr>
        <w:pStyle w:val="ConsPlusNormal"/>
        <w:spacing w:before="220"/>
        <w:ind w:firstLine="540"/>
        <w:jc w:val="both"/>
      </w:pPr>
      <w:proofErr w:type="gramStart"/>
      <w:r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цен (тарифов), и (или) на официальном сайте органа местного самоуправления поселения или городского округа в случае их наделения в соответствии с законом субъекта Российской Федерации полномочиями по государственному регулированию цен (тарифов), и (или) на сайте в сети</w:t>
      </w:r>
      <w:proofErr w:type="gramEnd"/>
      <w:r>
        <w:t xml:space="preserve"> "Интернет", </w:t>
      </w:r>
      <w:proofErr w:type="gramStart"/>
      <w:r>
        <w:t>предназначенном</w:t>
      </w:r>
      <w:proofErr w:type="gramEnd"/>
      <w:r>
        <w:t xml:space="preserve"> для размещения информации по вопросам регулирования тарифов, определяемом Правительством Российской Федерации;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цен (тарифов) и в печатных изданиях, в которых публикуются акты органов местного самоуправления (далее - печатные издания), - в случае и объемах, которые предусмотрены </w:t>
      </w:r>
      <w:hyperlink w:anchor="P57" w:history="1">
        <w:r>
          <w:rPr>
            <w:color w:val="0000FF"/>
          </w:rPr>
          <w:t>пунктом 9</w:t>
        </w:r>
      </w:hyperlink>
      <w:r>
        <w:t xml:space="preserve"> настоящего документа;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опубликования по решению регулируемой организации на ее официальном сайте в сети "Интернет";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предоставления по письменному запросу заинтересованных лиц при условии возмещения ими расходов, связанных с предоставлением информации. При этом размер возмещения указанных расходов не может превышать 1000 рублей.</w:t>
      </w:r>
    </w:p>
    <w:p w:rsidR="006674C2" w:rsidRDefault="006674C2">
      <w:pPr>
        <w:pStyle w:val="ConsPlusNormal"/>
        <w:jc w:val="both"/>
      </w:pPr>
      <w:r>
        <w:t xml:space="preserve">(пп. "г"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4. Федеральным органом исполнительной власти в области государственного регулирования тарифов в сфере теплоснабжения информация раскрывается путем опубликования на его официальном сайте в сети "Интернет".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Органом исполнительной власти субъекта Российской Федерации в области государственного регулирования цен (тарифов) информация раскрывается путем опубликования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на его официальном сайте в сети "Интернет" или в официальных печатных изданиях, в которых публикуются акты органов исполнительной власти субъектов Российской</w:t>
      </w:r>
      <w:proofErr w:type="gramEnd"/>
      <w:r>
        <w:t xml:space="preserve"> Федерации (далее - официальные печатные издания).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Органом местного самоуправления поселения или городского округа, который законом субъекта Российской Федерации наделен полномочиями по государственному регулированию цен (тарифов) в сфере теплоснабжения, информация раскрывается путем опубликования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а также на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в сети "Интернет", </w:t>
      </w:r>
      <w:r>
        <w:lastRenderedPageBreak/>
        <w:t>предназначенном для размещения информации по вопросам регулирования тарифов, определяемом Правительством Российской Федерации или в печатных изданиях.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Взаимодействие органа исполнительной власти субъекта Российской Федерации в области государственного регулирования цен (тарифов) (органа местного самоуправления поселения или городского округа в случае его наделения законом субъекта Российской Федерации полномочиями по государственному регулированию цен (тарифов) в сфере теплоснабжения) с регулируемыми организациями при раскрытии информации путем ее опубликования в сети "Интернет" осуществляется в соответствии с регламентом, утверждаемым Федеральной службой по тарифам.</w:t>
      </w:r>
      <w:proofErr w:type="gramEnd"/>
    </w:p>
    <w:p w:rsidR="006674C2" w:rsidRDefault="006674C2">
      <w:pPr>
        <w:pStyle w:val="ConsPlusNormal"/>
        <w:spacing w:before="220"/>
        <w:ind w:firstLine="540"/>
        <w:jc w:val="both"/>
      </w:pPr>
      <w:r>
        <w:t>Раскрываемая информация должна быть доступна в течение 5 лет.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8. Регулируемые организации письменно сообщают по запросу потребителей товаров и услуг регулируемых организаций (далее - потребители) адрес официального сайта в сети "Интернет", на котором размещена информация.</w:t>
      </w:r>
    </w:p>
    <w:p w:rsidR="006674C2" w:rsidRDefault="006674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" w:name="P57"/>
      <w:bookmarkEnd w:id="2"/>
      <w:r>
        <w:t>9.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10. </w:t>
      </w:r>
      <w:proofErr w:type="gramStart"/>
      <w:r>
        <w:t xml:space="preserve">В границах территории муниципального образования, где регулируемая организация осуществляет регулируемый вид деятельности в сфере теплоснабжения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путем опубликования в печатных изданиях информации, предусмотренной </w:t>
      </w:r>
      <w:hyperlink w:anchor="P100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18</w:t>
        </w:r>
      </w:hyperlink>
      <w:r>
        <w:t xml:space="preserve"> и </w:t>
      </w:r>
      <w:hyperlink w:anchor="P144" w:history="1">
        <w:r>
          <w:rPr>
            <w:color w:val="0000FF"/>
          </w:rPr>
          <w:t>20</w:t>
        </w:r>
      </w:hyperlink>
      <w:r>
        <w:t xml:space="preserve"> настоящего документа, а также путем предоставления информации на основании письменных запросов потребителей.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11. Регулируемые организации в течение 10 дней со дня размещения информации на своем официальном сайте в сети "Интернет"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6674C2" w:rsidRDefault="006674C2">
      <w:pPr>
        <w:pStyle w:val="ConsPlusNormal"/>
        <w:spacing w:before="220"/>
        <w:ind w:firstLine="540"/>
        <w:jc w:val="both"/>
      </w:pPr>
      <w:proofErr w:type="gramStart"/>
      <w: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58" w:history="1">
        <w:r>
          <w:rPr>
            <w:color w:val="0000FF"/>
          </w:rPr>
          <w:t>пунктом 10</w:t>
        </w:r>
      </w:hyperlink>
      <w:r>
        <w:t xml:space="preserve">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6674C2" w:rsidRDefault="006674C2">
      <w:pPr>
        <w:pStyle w:val="ConsPlusNormal"/>
        <w:spacing w:before="220"/>
        <w:ind w:firstLine="540"/>
        <w:jc w:val="both"/>
      </w:pPr>
      <w:r>
        <w:t>12.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на официальном сайте в сети "Интернет" - в течение 10 календарных дней со дня изменения информации;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в официальных печатных изданиях - в течение 30 календарных дней со дня изменения информации;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lastRenderedPageBreak/>
        <w:t>в) в печатных изданиях - в течение 30 календарных дней со дня изменения информации.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12(1). Информация, указанная в </w:t>
      </w:r>
      <w:hyperlink w:anchor="P150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152" w:history="1">
        <w:r>
          <w:rPr>
            <w:color w:val="0000FF"/>
          </w:rPr>
          <w:t>"ж" пункта 20</w:t>
        </w:r>
      </w:hyperlink>
      <w:r>
        <w:t xml:space="preserve"> настоящего документа, подлежит опубликованию на официальном сайте организации в сети "Интернет" ежеквартально, до 10 числа месяца, следующего за отчетным периодом. Информация, указанная в </w:t>
      </w:r>
      <w:hyperlink w:anchor="P169" w:history="1">
        <w:r>
          <w:rPr>
            <w:color w:val="0000FF"/>
          </w:rPr>
          <w:t>пункте 24</w:t>
        </w:r>
      </w:hyperlink>
      <w:r>
        <w:t xml:space="preserve"> настоящего документа, подлежит опубликованию на официальном сайте организации в сети "Интернет" ежегодно, до 1 марта.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Вновь созданные организации размещают информацию, предусмотренную </w:t>
      </w:r>
      <w:hyperlink w:anchor="P77" w:history="1">
        <w:r>
          <w:rPr>
            <w:color w:val="0000FF"/>
          </w:rPr>
          <w:t>подпунктом "а" пункта 15</w:t>
        </w:r>
      </w:hyperlink>
      <w:r>
        <w:t xml:space="preserve"> настоящего документа, в течение 30 дней со дня внесения записи о государственной регистрации организации в Едином государственном реестре юридических лиц. Информация, предусмотренная </w:t>
      </w:r>
      <w:hyperlink w:anchor="P78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6" w:history="1">
        <w:r>
          <w:rPr>
            <w:color w:val="0000FF"/>
          </w:rPr>
          <w:t>"к" пункта 15</w:t>
        </w:r>
      </w:hyperlink>
      <w:r>
        <w:t>, размещается указанными организациями в порядке, предусмотренном настоящим документом.</w:t>
      </w:r>
    </w:p>
    <w:p w:rsidR="006674C2" w:rsidRDefault="006674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13.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14. Перечень информации, подлежащей раскрытию в соответствии с настоящим документом, является исчерпывающим.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Title"/>
        <w:jc w:val="center"/>
        <w:outlineLvl w:val="1"/>
      </w:pPr>
      <w:r>
        <w:t>II. Стандарты раскрытия информации</w:t>
      </w:r>
    </w:p>
    <w:p w:rsidR="006674C2" w:rsidRDefault="006674C2">
      <w:pPr>
        <w:pStyle w:val="ConsPlusTitle"/>
        <w:jc w:val="center"/>
      </w:pPr>
      <w:r>
        <w:t>регулируемыми организациями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  <w:r>
        <w:t>15. Регулируемой организацией подлежит раскрытию информация согласно единым формам раскрытия информации, утвержденным Федеральной антимонопольной службой, при этом до утверждения указанных форм, информация раскрывается в свободной форме:</w:t>
      </w:r>
    </w:p>
    <w:p w:rsidR="006674C2" w:rsidRDefault="006674C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4" w:name="P77"/>
      <w:bookmarkEnd w:id="4"/>
      <w:r>
        <w:t>а) о регулируемой организации (общая информация);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5" w:name="P78"/>
      <w:bookmarkEnd w:id="5"/>
      <w:r>
        <w:t>б) о ценах (тарифах) на регулируемые товары (услуги);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е)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lastRenderedPageBreak/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к) о предложении регулируемой организации об установлении цен (тарифов) в сфере теплоснабжения.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7" w:name="P87"/>
      <w:bookmarkEnd w:id="7"/>
      <w:r>
        <w:t>16. Информация о ценах (тарифах) на регулируемые товары (услуги) содержит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об утвержденных тарифах на тепловую энергию (мощность);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об утвержденных тарифах на теплоноситель, поставляемый теплоснабжающими организациями потребителям, другим теплоснабжающим организациям;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об утвержденных тарифах на услуги по передаче тепловой энергии, теплоносителя;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об утвержденной плате за подключение (технологическое присоединение)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17. В отношении каждой из групп сведений, указанных в </w:t>
      </w:r>
      <w:hyperlink w:anchor="P87" w:history="1">
        <w:r>
          <w:rPr>
            <w:color w:val="0000FF"/>
          </w:rPr>
          <w:t>пункте 16</w:t>
        </w:r>
      </w:hyperlink>
      <w:r>
        <w:t xml:space="preserve"> настоящего документа, указывается информация: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о наименовании органа регулирования, принявшего решение об установлении цен (тарифов);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реквизитах (дата и номер) такого решения;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величине установленной цены (тарифа);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 сроке действия цены (тарифа);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18. В рамках общей информации о регулируемой организации раскрытию подлежат следующие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 и отчество руководителя регулируемой организации;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режим работы регулируемой организации, в том числе абонентских отделов, сбытовых подразделений и диспетчерских служб;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lastRenderedPageBreak/>
        <w:t>д) регулируемый вид деятельности;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е) протяженность магистральных сетей (в однотрубном исчислении) (километров);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ж) протяженность разводящих сетей (в однотрубном исчислении) (километров);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з) количество теплоэлектростанций с указанием их установленной электрической и тепловой мощности (штук);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и) количество тепловых станций с указанием их установленной тепловой мощности (штук);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к) количество котельных с указанием их установленной тепловой мощности (штук);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л) количество центральных тепловых пунктов (штук).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9" w:name="P112"/>
      <w:bookmarkEnd w:id="9"/>
      <w:r>
        <w:t>19.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о выручке от регулируемого вида деятельности (тыс. рублей) с разбивкой по видам деятельности;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покупаемую тепловую энергию (мощность), теплоноситель;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приобретение холодной воды, используемой в технологическом процессе;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амортизацию основных производственных средств;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</w:t>
      </w:r>
      <w:r>
        <w:lastRenderedPageBreak/>
        <w:t>статье расходов);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законодательством Российской Федерации;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 валовой прибыли (убытках) от реализации товаров и оказания услуг по регулируемому виду деятельности (тыс. рублей);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t>выручка</w:t>
      </w:r>
      <w:proofErr w:type="gramEnd"/>
      <w:r>
        <w:t xml:space="preserve"> от регулируемой деятельности которой превышает 80 процентов совокупной выручки за отчетный год);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з) о тепловой нагрузке по договорам, заключенным в рамках осуществления регулируемых видов деятельности (Гкал/ч);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л) об объеме тепловой энергии, отпускаемой потребителям, по договорам, заключенным в рамках осуществления регулируемых видов деятельности, в том </w:t>
      </w:r>
      <w:proofErr w:type="gramStart"/>
      <w:r>
        <w:t>числе</w:t>
      </w:r>
      <w:proofErr w:type="gramEnd"/>
      <w:r>
        <w:t xml:space="preserve"> определенном по приборам учета и расчетным путем (нормативам потребления коммунальных услуг) (тыс. 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(Ккал/ч</w:t>
      </w:r>
      <w:proofErr w:type="gramStart"/>
      <w:r>
        <w:t>.м</w:t>
      </w:r>
      <w:proofErr w:type="gramEnd"/>
      <w:r>
        <w:t>ес.);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н) о фактическом объеме потерь при передаче тепловой энергии (тыс. 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о) о среднесписочной численности основного производственного персонала (человек);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п) о среднесписочной численности административно-управленческого персонала (человек);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</w:r>
      <w:proofErr w:type="gramStart"/>
      <w:r>
        <w:t>кг</w:t>
      </w:r>
      <w:proofErr w:type="gramEnd"/>
      <w:r>
        <w:t xml:space="preserve"> у. т./Гкал);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</w:t>
      </w:r>
      <w:proofErr w:type="gramStart"/>
      <w:r>
        <w:t>ч</w:t>
      </w:r>
      <w:proofErr w:type="gramEnd"/>
      <w:r>
        <w:t>/Гкал);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lastRenderedPageBreak/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о количестве аварий на тепловых сетях (единиц на километр);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количестве аварий на источниках тепловой энергии (единиц на источник);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показателях надежности и качества, установленных в соответствии с законодательством Российской Федерации;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 доле числа исполненных в срок договоров о подключении (технологическом присоединении);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заявок на подключение (технологическое присоединение) (дней);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>е) о выводе источников тепловой энергии, тепловых сетей из эксплуатации;</w:t>
      </w:r>
    </w:p>
    <w:p w:rsidR="006674C2" w:rsidRDefault="006674C2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2" w:name="P152"/>
      <w:bookmarkEnd w:id="12"/>
      <w:proofErr w:type="gramStart"/>
      <w:r>
        <w:t xml:space="preserve">ж) об основаниях приостановления, ограничения и прекращения режима потребления тепловой энергии в случаях, предусмотренных </w:t>
      </w:r>
      <w:hyperlink r:id="rId18" w:history="1">
        <w:r>
          <w:rPr>
            <w:color w:val="0000FF"/>
          </w:rPr>
          <w:t>пунктами 70</w:t>
        </w:r>
      </w:hyperlink>
      <w:r>
        <w:t xml:space="preserve"> и </w:t>
      </w:r>
      <w:hyperlink r:id="rId19" w:history="1">
        <w:r>
          <w:rPr>
            <w:color w:val="0000FF"/>
          </w:rPr>
          <w:t>76</w:t>
        </w:r>
      </w:hyperlink>
      <w: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6674C2" w:rsidRDefault="006674C2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>21. Информация об инвестиционных программах регулируемой организации содержит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е) о фактических значениях целевых показателей инвестиционной программы;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4" w:name="P162"/>
      <w:bookmarkEnd w:id="14"/>
      <w:r>
        <w:t>з) о внесении изменений в инвестиционную программу.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5" w:name="P163"/>
      <w:bookmarkEnd w:id="15"/>
      <w: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lastRenderedPageBreak/>
        <w:t>а) о количестве поданных заявок на подключение (технологическое присоединение) к системе теплоснабжения в течение квартала;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количестве исполненных заявок на подключение (технологическое присоединение) к системе теплоснабжения в течение квартала;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 резерве мощности системы теплоснабжения в течение квартала.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6" w:name="P169"/>
      <w:bookmarkEnd w:id="16"/>
      <w:r>
        <w:t xml:space="preserve">24. 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</w:r>
      <w:hyperlink r:id="rId21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22" w:history="1">
        <w:r>
          <w:rPr>
            <w:color w:val="0000FF"/>
          </w:rPr>
          <w:t>2.2 статьи 8</w:t>
        </w:r>
      </w:hyperlink>
      <w:r>
        <w:t xml:space="preserve"> Федерального закона "О теплоснабжении".</w:t>
      </w:r>
    </w:p>
    <w:p w:rsidR="006674C2" w:rsidRDefault="006674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31.08.2016 N 867)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7" w:name="P171"/>
      <w:bookmarkEnd w:id="17"/>
      <w:r>
        <w:t>25.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содержит: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а) форму заявки на подключение (технологическое присоединение)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</w:r>
      <w:proofErr w:type="gramStart"/>
      <w:r>
        <w:t>и</w:t>
      </w:r>
      <w:proofErr w:type="gramEnd"/>
      <w:r>
        <w:t xml:space="preserve"> договора о подключении (технологическом </w:t>
      </w:r>
      <w:proofErr w:type="gramStart"/>
      <w:r>
        <w:t>присоединении</w:t>
      </w:r>
      <w:proofErr w:type="gramEnd"/>
      <w:r>
        <w:t>) к системе теплоснабжения, отказа в подключении (технологическом присоединении) к системе теплоснабжения;</w:t>
      </w:r>
    </w:p>
    <w:p w:rsidR="006674C2" w:rsidRDefault="006674C2">
      <w:pPr>
        <w:pStyle w:val="ConsPlusNormal"/>
        <w:jc w:val="both"/>
      </w:pPr>
      <w:r>
        <w:t xml:space="preserve">(пп. "в"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теплоснабжения;</w:t>
      </w:r>
    </w:p>
    <w:p w:rsidR="006674C2" w:rsidRDefault="006674C2">
      <w:pPr>
        <w:pStyle w:val="ConsPlusNormal"/>
        <w:jc w:val="both"/>
      </w:pPr>
      <w:r>
        <w:t xml:space="preserve">(пп. "г"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31.08.2017 N 1053)</w:t>
      </w:r>
    </w:p>
    <w:p w:rsidR="006674C2" w:rsidRDefault="006674C2">
      <w:pPr>
        <w:pStyle w:val="ConsPlusNormal"/>
        <w:spacing w:before="220"/>
        <w:ind w:firstLine="540"/>
        <w:jc w:val="both"/>
      </w:pPr>
      <w:proofErr w:type="gramStart"/>
      <w:r>
        <w:t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</w:t>
      </w:r>
      <w:proofErr w:type="gramEnd"/>
      <w:r>
        <w:t xml:space="preserve"> последовательности действий, осуществляемых при подключении (технологическом присоединении) к системе теплоснабжения.</w:t>
      </w:r>
    </w:p>
    <w:p w:rsidR="006674C2" w:rsidRDefault="006674C2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18" w:name="P180"/>
      <w:bookmarkEnd w:id="18"/>
      <w:r>
        <w:lastRenderedPageBreak/>
        <w:t xml:space="preserve">26. </w:t>
      </w:r>
      <w:proofErr w:type="gramStart"/>
      <w: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  <w:proofErr w:type="gramEnd"/>
    </w:p>
    <w:p w:rsidR="006674C2" w:rsidRDefault="006674C2">
      <w:pPr>
        <w:pStyle w:val="ConsPlusNormal"/>
        <w:spacing w:before="220"/>
        <w:ind w:firstLine="540"/>
        <w:jc w:val="both"/>
      </w:pPr>
      <w:bookmarkStart w:id="19" w:name="P181"/>
      <w:bookmarkEnd w:id="19"/>
      <w:r>
        <w:t xml:space="preserve">27. </w:t>
      </w:r>
      <w:proofErr w:type="gramStart"/>
      <w: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proofErr w:type="gramEnd"/>
    </w:p>
    <w:p w:rsidR="006674C2" w:rsidRDefault="006674C2">
      <w:pPr>
        <w:pStyle w:val="ConsPlusNormal"/>
        <w:spacing w:before="220"/>
        <w:ind w:firstLine="540"/>
        <w:jc w:val="both"/>
      </w:pPr>
      <w:r>
        <w:t>а) о предлагаемом методе регулирования;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б) о расчетной величине цен (тарифов);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в) о сроке действия цен (тарифов);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е) о годовом объеме полезного отпуска тепловой энергии (теплоносителя);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28. Информация, указанная в </w:t>
      </w:r>
      <w:hyperlink w:anchor="P87" w:history="1">
        <w:r>
          <w:rPr>
            <w:color w:val="0000FF"/>
          </w:rPr>
          <w:t>пунктах 16</w:t>
        </w:r>
      </w:hyperlink>
      <w:r>
        <w:t xml:space="preserve">, </w:t>
      </w:r>
      <w:hyperlink w:anchor="P169" w:history="1">
        <w:r>
          <w:rPr>
            <w:color w:val="0000FF"/>
          </w:rPr>
          <w:t>24</w:t>
        </w:r>
      </w:hyperlink>
      <w:r>
        <w:t xml:space="preserve"> и </w:t>
      </w:r>
      <w:hyperlink w:anchor="P171" w:history="1">
        <w:r>
          <w:rPr>
            <w:color w:val="0000FF"/>
          </w:rPr>
          <w:t>25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Информацию, указанную в </w:t>
      </w:r>
      <w:hyperlink w:anchor="P171" w:history="1">
        <w:r>
          <w:rPr>
            <w:color w:val="0000FF"/>
          </w:rPr>
          <w:t>пункте 25</w:t>
        </w:r>
      </w:hyperlink>
      <w:r>
        <w:t xml:space="preserve"> настоящего документа, регулируемая организация </w:t>
      </w:r>
      <w:proofErr w:type="gramStart"/>
      <w:r>
        <w:t>раскрывает</w:t>
      </w:r>
      <w:proofErr w:type="gramEnd"/>
      <w:r>
        <w:t xml:space="preserve"> в том числе путем опубликования ее на официальном сайте в сети "Интернет" в обязательном порядке.</w:t>
      </w:r>
    </w:p>
    <w:p w:rsidR="006674C2" w:rsidRDefault="006674C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31.08.2017 N 1053)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12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54" w:history="1">
        <w:r>
          <w:rPr>
            <w:color w:val="0000FF"/>
          </w:rPr>
          <w:t>21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62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Регулируемая организация, не осуществляющая сдачу годового бухгалтерского баланса в налоговые органы, раскрывает информацию, указанную в </w:t>
      </w:r>
      <w:hyperlink w:anchor="P112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54" w:history="1">
        <w:r>
          <w:rPr>
            <w:color w:val="0000FF"/>
          </w:rPr>
          <w:t>21</w:t>
        </w:r>
      </w:hyperlink>
      <w:r>
        <w:t xml:space="preserve"> настоящего документа, за исключением информации, указанной в </w:t>
      </w:r>
      <w:hyperlink w:anchor="P162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  <w:proofErr w:type="gramEnd"/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31. Информация, указанная в </w:t>
      </w:r>
      <w:hyperlink w:anchor="P162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lastRenderedPageBreak/>
        <w:t xml:space="preserve">32. Информация, указанная в </w:t>
      </w:r>
      <w:hyperlink w:anchor="P163" w:history="1">
        <w:r>
          <w:rPr>
            <w:color w:val="0000FF"/>
          </w:rPr>
          <w:t>пункте 22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180" w:history="1">
        <w:r>
          <w:rPr>
            <w:color w:val="0000FF"/>
          </w:rPr>
          <w:t>пунктах 26</w:t>
        </w:r>
      </w:hyperlink>
      <w:r>
        <w:t xml:space="preserve"> и </w:t>
      </w:r>
      <w:hyperlink w:anchor="P181" w:history="1">
        <w:r>
          <w:rPr>
            <w:color w:val="0000FF"/>
          </w:rPr>
          <w:t>27</w:t>
        </w:r>
      </w:hyperlink>
      <w:r>
        <w:t xml:space="preserve"> настоящего документа, раскрывается в течение 10 календарных дней с момента подачи регулируемой организацией заявления об установлении цен (тарифов) в сфере теплоснабжения в орган исполнительной власти субъекта Российской Федерации в области государственного регулирования цен (тарифов).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Title"/>
        <w:jc w:val="center"/>
        <w:outlineLvl w:val="1"/>
      </w:pPr>
      <w:r>
        <w:t>III. Порядок раскрытия информации по письменным запросам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  <w:r>
        <w:t>34.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35. Предоставление информации по письменному запросу осуществляется в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36.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37.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38. Регулируемой организацией ведется учет письменных запросов потребителей, а также хранятся копии ответов на такие запросы в течение 3 лет.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Title"/>
        <w:jc w:val="center"/>
        <w:outlineLvl w:val="1"/>
      </w:pPr>
      <w:r>
        <w:t>IV. Стандарты раскрытия информации органами регулирования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  <w:r>
        <w:t>39.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0" w:name="P209"/>
      <w:bookmarkEnd w:id="20"/>
      <w: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1" w:name="P210"/>
      <w:bookmarkEnd w:id="21"/>
      <w:r>
        <w:t xml:space="preserve">б) дата, время и место </w:t>
      </w:r>
      <w:proofErr w:type="gramStart"/>
      <w:r>
        <w:t>проведения заседания правления федерального органа исполнительной власти</w:t>
      </w:r>
      <w:proofErr w:type="gramEnd"/>
      <w:r>
        <w:t xml:space="preserve">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2" w:name="P211"/>
      <w:bookmarkEnd w:id="22"/>
      <w:proofErr w:type="gramStart"/>
      <w:r>
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</w:t>
      </w:r>
      <w:proofErr w:type="gramEnd"/>
      <w:r>
        <w:t xml:space="preserve"> заседания правления по соответствующим решениям;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</w:t>
      </w:r>
      <w:r>
        <w:lastRenderedPageBreak/>
        <w:t>указанием причин отказа);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3" w:name="P213"/>
      <w:bookmarkEnd w:id="23"/>
      <w:r>
        <w:t>д)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4" w:name="P214"/>
      <w:bookmarkEnd w:id="24"/>
      <w: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(местонахождение, почтовый адрес, справочные телефоны, адреса электронной почты, официальный сайт).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40. Информация, указанная в </w:t>
      </w:r>
      <w:hyperlink w:anchor="P210" w:history="1">
        <w:r>
          <w:rPr>
            <w:color w:val="0000FF"/>
          </w:rPr>
          <w:t>подпункте "б" пункта 39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</w:t>
      </w:r>
      <w:proofErr w:type="gramStart"/>
      <w:r>
        <w:t>позднее</w:t>
      </w:r>
      <w:proofErr w:type="gramEnd"/>
      <w:r>
        <w:t xml:space="preserve"> чем за 3 календарных дня до проведения указанным органом заседания правления.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41. Информация, указанная в </w:t>
      </w:r>
      <w:hyperlink w:anchor="P211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213" w:history="1">
        <w:r>
          <w:rPr>
            <w:color w:val="0000FF"/>
          </w:rPr>
          <w:t>"д" пункта 39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информации.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>43.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поселения или городского округа в случае наделения его законом субъекта Российской Федерации полномочиями по государственному регулированию цен (тарифов) (далее - орган тарифного регулирования) подлежит раскрытию следующая информация:</w:t>
      </w:r>
    </w:p>
    <w:p w:rsidR="006674C2" w:rsidRDefault="006674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74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74C2" w:rsidRDefault="006674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74C2" w:rsidRDefault="006674C2">
            <w:pPr>
              <w:pStyle w:val="ConsPlusNormal"/>
              <w:jc w:val="both"/>
            </w:pPr>
            <w:r>
              <w:rPr>
                <w:color w:val="392C69"/>
              </w:rPr>
              <w:t>Информация, указанная в подпунктах "а", "б" и "е" пункта 43 стандартов, подлежит раскрытию до 18 августа 2013 года (</w:t>
            </w:r>
            <w:hyperlink w:anchor="P17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05.07.2013 N 570).</w:t>
            </w:r>
          </w:p>
        </w:tc>
      </w:tr>
    </w:tbl>
    <w:p w:rsidR="006674C2" w:rsidRDefault="006674C2">
      <w:pPr>
        <w:pStyle w:val="ConsPlusNormal"/>
        <w:spacing w:before="220"/>
        <w:ind w:firstLine="540"/>
        <w:jc w:val="both"/>
      </w:pPr>
      <w:bookmarkStart w:id="25" w:name="P221"/>
      <w:bookmarkEnd w:id="25"/>
      <w:r>
        <w:t>а) наименование органа тарифного регулирования, фамилия, имя и отчество руководителя;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6" w:name="P222"/>
      <w:bookmarkEnd w:id="26"/>
      <w: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7" w:name="P223"/>
      <w:bookmarkEnd w:id="27"/>
      <w: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цен (тарифов) в сфере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8" w:name="P224"/>
      <w:bookmarkEnd w:id="28"/>
      <w:r>
        <w:t>г) принятые органом тарифного регулирования решения об установлении цен (тарифов) в сфере теплоснабжения;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29" w:name="P225"/>
      <w:bookmarkEnd w:id="29"/>
      <w:r>
        <w:t>д) протокол заседания правления (коллегии) органа тарифного регулирования, оформленный в соответствии с законодательством Российской Федерации;</w:t>
      </w:r>
    </w:p>
    <w:p w:rsidR="006674C2" w:rsidRDefault="006674C2">
      <w:pPr>
        <w:pStyle w:val="ConsPlusNormal"/>
        <w:spacing w:before="220"/>
        <w:ind w:firstLine="540"/>
        <w:jc w:val="both"/>
      </w:pPr>
      <w:bookmarkStart w:id="30" w:name="P226"/>
      <w:bookmarkEnd w:id="30"/>
      <w:r>
        <w:t>е) контактные данные органа тарифного регулирования (местонахождение, почтовый адрес, справочные телефоны, адреса электронной почты, официальный сайт).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44. Информация, указанная в </w:t>
      </w:r>
      <w:hyperlink w:anchor="P223" w:history="1">
        <w:r>
          <w:rPr>
            <w:color w:val="0000FF"/>
          </w:rPr>
          <w:t>подпункте "в" пункта 43</w:t>
        </w:r>
      </w:hyperlink>
      <w:r>
        <w:t xml:space="preserve"> настоящего документа, раскрывается органом тарифного регулирования не </w:t>
      </w:r>
      <w:proofErr w:type="gramStart"/>
      <w:r>
        <w:t>позднее</w:t>
      </w:r>
      <w:proofErr w:type="gramEnd"/>
      <w:r>
        <w:t xml:space="preserve"> чем за 3 календарных дня до дня проведения </w:t>
      </w:r>
      <w:r>
        <w:lastRenderedPageBreak/>
        <w:t>органом тарифного регулирования заседания правления (коллегии) по вопросам установления тарифов в сфере теплоснабжения.</w:t>
      </w:r>
    </w:p>
    <w:p w:rsidR="006674C2" w:rsidRDefault="006674C2">
      <w:pPr>
        <w:pStyle w:val="ConsPlusNormal"/>
        <w:spacing w:before="220"/>
        <w:ind w:firstLine="540"/>
        <w:jc w:val="both"/>
      </w:pPr>
      <w:r>
        <w:t xml:space="preserve">45. Информация, указанная в </w:t>
      </w:r>
      <w:hyperlink w:anchor="P224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225" w:history="1">
        <w:r>
          <w:rPr>
            <w:color w:val="0000FF"/>
          </w:rPr>
          <w:t>"д" пункта 43</w:t>
        </w:r>
      </w:hyperlink>
      <w: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jc w:val="right"/>
        <w:outlineLvl w:val="0"/>
      </w:pPr>
      <w:r>
        <w:t>Утверждены</w:t>
      </w:r>
    </w:p>
    <w:p w:rsidR="006674C2" w:rsidRDefault="006674C2">
      <w:pPr>
        <w:pStyle w:val="ConsPlusNormal"/>
        <w:jc w:val="right"/>
      </w:pPr>
      <w:r>
        <w:t>постановлением Правительства</w:t>
      </w:r>
    </w:p>
    <w:p w:rsidR="006674C2" w:rsidRDefault="006674C2">
      <w:pPr>
        <w:pStyle w:val="ConsPlusNormal"/>
        <w:jc w:val="right"/>
      </w:pPr>
      <w:r>
        <w:t>Российской Федерации</w:t>
      </w:r>
    </w:p>
    <w:p w:rsidR="006674C2" w:rsidRDefault="006674C2">
      <w:pPr>
        <w:pStyle w:val="ConsPlusNormal"/>
        <w:jc w:val="right"/>
      </w:pPr>
      <w:r>
        <w:t>от 5 июля 2013 г. N 570</w:t>
      </w:r>
    </w:p>
    <w:p w:rsidR="006674C2" w:rsidRDefault="006674C2">
      <w:pPr>
        <w:pStyle w:val="ConsPlusNormal"/>
        <w:jc w:val="right"/>
      </w:pPr>
    </w:p>
    <w:p w:rsidR="006674C2" w:rsidRDefault="006674C2">
      <w:pPr>
        <w:pStyle w:val="ConsPlusTitle"/>
        <w:jc w:val="center"/>
      </w:pPr>
      <w:r>
        <w:t>ИЗМЕНЕНИЯ,</w:t>
      </w:r>
    </w:p>
    <w:p w:rsidR="006674C2" w:rsidRDefault="006674C2">
      <w:pPr>
        <w:pStyle w:val="ConsPlusTitle"/>
        <w:jc w:val="center"/>
      </w:pPr>
      <w:r>
        <w:t>КОТОРЫЕ ВНОСЯТСЯ В ПОСТАНОВЛЕНИЕ ПРАВИТЕЛЬСТВА</w:t>
      </w:r>
    </w:p>
    <w:p w:rsidR="006674C2" w:rsidRDefault="006674C2">
      <w:pPr>
        <w:pStyle w:val="ConsPlusTitle"/>
        <w:jc w:val="center"/>
      </w:pPr>
      <w:r>
        <w:t>РОССИЙСКОЙ ФЕДЕРАЦИИ ОТ 30 ДЕКАБРЯ 2009 Г. N 1140</w:t>
      </w:r>
    </w:p>
    <w:p w:rsidR="006674C2" w:rsidRDefault="006674C2">
      <w:pPr>
        <w:pStyle w:val="ConsPlusNormal"/>
        <w:jc w:val="center"/>
      </w:pPr>
    </w:p>
    <w:p w:rsidR="006674C2" w:rsidRDefault="006674C2">
      <w:pPr>
        <w:pStyle w:val="ConsPlusNormal"/>
        <w:ind w:firstLine="540"/>
        <w:jc w:val="both"/>
      </w:pPr>
      <w:r>
        <w:t xml:space="preserve">Утратили силу с 1 января 2017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21.06.2016 N 564.</w:t>
      </w: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ind w:firstLine="540"/>
        <w:jc w:val="both"/>
      </w:pPr>
    </w:p>
    <w:p w:rsidR="006674C2" w:rsidRDefault="006674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5F9" w:rsidRDefault="002675F9">
      <w:bookmarkStart w:id="31" w:name="_GoBack"/>
      <w:bookmarkEnd w:id="31"/>
    </w:p>
    <w:sectPr w:rsidR="002675F9" w:rsidSect="00A2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C2"/>
    <w:rsid w:val="002675F9"/>
    <w:rsid w:val="006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F913B9C0D384CA5C1F975B7C59A987B550C728527D95161C654E753A0C6735BA8D0F94A312CEAl8W3F" TargetMode="External"/><Relationship Id="rId13" Type="http://schemas.openxmlformats.org/officeDocument/2006/relationships/hyperlink" Target="consultantplus://offline/ref=E82F913B9C0D384CA5C1F975B7C59A987B5601768D23D95161C654E753A0C6735BA8D0F94A312CEFl8W3F" TargetMode="External"/><Relationship Id="rId18" Type="http://schemas.openxmlformats.org/officeDocument/2006/relationships/hyperlink" Target="consultantplus://offline/ref=E82F913B9C0D384CA5C1F975B7C59A987B5707728528D95161C654E753A0C6735BA8D0F94A312EEDl8W3F" TargetMode="External"/><Relationship Id="rId26" Type="http://schemas.openxmlformats.org/officeDocument/2006/relationships/hyperlink" Target="consultantplus://offline/ref=E82F913B9C0D384CA5C1F975B7C59A987B550C728527D95161C654E753A0C6735BA8D0F94A312CEAl8W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2F913B9C0D384CA5C1F975B7C59A987B5404728A21D95161C654E753A0C6735BA8D0F94Fl3W1F" TargetMode="External"/><Relationship Id="rId7" Type="http://schemas.openxmlformats.org/officeDocument/2006/relationships/hyperlink" Target="consultantplus://offline/ref=E82F913B9C0D384CA5C1F975B7C59A987B5601768D23D95161C654E753A0C6735BA8D0F94A312CEEl8W6F" TargetMode="External"/><Relationship Id="rId12" Type="http://schemas.openxmlformats.org/officeDocument/2006/relationships/hyperlink" Target="consultantplus://offline/ref=E82F913B9C0D384CA5C1F975B7C59A987B550C728527D95161C654E753A0C6735BA8D0F94A312CEAl8W3F" TargetMode="External"/><Relationship Id="rId17" Type="http://schemas.openxmlformats.org/officeDocument/2006/relationships/hyperlink" Target="consultantplus://offline/ref=E82F913B9C0D384CA5C1F975B7C59A987B5601768D23D95161C654E753A0C6735BA8D0F94A312CEFl8WBF" TargetMode="External"/><Relationship Id="rId25" Type="http://schemas.openxmlformats.org/officeDocument/2006/relationships/hyperlink" Target="consultantplus://offline/ref=E82F913B9C0D384CA5C1F975B7C59A987B550C728527D95161C654E753A0C6735BA8D0F94A312CEAl8W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2F913B9C0D384CA5C1F975B7C59A987B5601768D23D95161C654E753A0C6735BA8D0F94A312CEFl8W4F" TargetMode="External"/><Relationship Id="rId20" Type="http://schemas.openxmlformats.org/officeDocument/2006/relationships/hyperlink" Target="consultantplus://offline/ref=E82F913B9C0D384CA5C1F975B7C59A987B5601768D23D95161C654E753A0C6735BA8D0F94A312CECl8W3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F913B9C0D384CA5C1F975B7C59A987B5605748F20D95161C654E753A0C6735BA8D0F94A312CEEl8WAF" TargetMode="External"/><Relationship Id="rId11" Type="http://schemas.openxmlformats.org/officeDocument/2006/relationships/hyperlink" Target="consultantplus://offline/ref=E82F913B9C0D384CA5C1F975B7C59A987B5601768D23D95161C654E753A0C6735BA8D0F94A312CEEl8W6F" TargetMode="External"/><Relationship Id="rId24" Type="http://schemas.openxmlformats.org/officeDocument/2006/relationships/hyperlink" Target="consultantplus://offline/ref=E82F913B9C0D384CA5C1F975B7C59A987B550C728527D95161C654E753A0C6735BA8D0F94A312CEAl8W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2F913B9C0D384CA5C1F975B7C59A987B5601768D23D95161C654E753A0C6735BA8D0F94A312CEFl8W7F" TargetMode="External"/><Relationship Id="rId23" Type="http://schemas.openxmlformats.org/officeDocument/2006/relationships/hyperlink" Target="consultantplus://offline/ref=E82F913B9C0D384CA5C1F975B7C59A987B5601768D23D95161C654E753A0C6735BA8D0F94A312CECl8W2F" TargetMode="External"/><Relationship Id="rId28" Type="http://schemas.openxmlformats.org/officeDocument/2006/relationships/hyperlink" Target="consultantplus://offline/ref=E82F913B9C0D384CA5C1F975B7C59A987B5605748F20D95161C654E753A0C6735BA8D0F94A312CEEl8WAF" TargetMode="External"/><Relationship Id="rId10" Type="http://schemas.openxmlformats.org/officeDocument/2006/relationships/hyperlink" Target="consultantplus://offline/ref=E82F913B9C0D384CA5C1F975B7C59A987B5605748F20D95161C654E753A0C6735BA8D0F94A312CEEl8WAF" TargetMode="External"/><Relationship Id="rId19" Type="http://schemas.openxmlformats.org/officeDocument/2006/relationships/hyperlink" Target="consultantplus://offline/ref=E82F913B9C0D384CA5C1F975B7C59A987B5707728528D95161C654E753A0C6735BA8D0F94A312EEBl8W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F913B9C0D384CA5C1F975B7C59A987B5404728A21D95161C654E753A0C6735BA8D0F94A312CE8l8W5F" TargetMode="External"/><Relationship Id="rId14" Type="http://schemas.openxmlformats.org/officeDocument/2006/relationships/hyperlink" Target="consultantplus://offline/ref=E82F913B9C0D384CA5C1F975B7C59A987B5601768D23D95161C654E753A0C6735BA8D0F94A312CEFl8W1F" TargetMode="External"/><Relationship Id="rId22" Type="http://schemas.openxmlformats.org/officeDocument/2006/relationships/hyperlink" Target="consultantplus://offline/ref=E82F913B9C0D384CA5C1F975B7C59A987B5404728A21D95161C654E753A0C6735BA8D0F94Fl3W5F" TargetMode="External"/><Relationship Id="rId27" Type="http://schemas.openxmlformats.org/officeDocument/2006/relationships/hyperlink" Target="consultantplus://offline/ref=E82F913B9C0D384CA5C1F975B7C59A987B550C728527D95161C654E753A0C6735BA8D0F94A312CEAl8W4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Анна</dc:creator>
  <cp:lastModifiedBy>Агаркова Анна</cp:lastModifiedBy>
  <cp:revision>1</cp:revision>
  <dcterms:created xsi:type="dcterms:W3CDTF">2018-03-22T05:22:00Z</dcterms:created>
  <dcterms:modified xsi:type="dcterms:W3CDTF">2018-03-22T05:25:00Z</dcterms:modified>
</cp:coreProperties>
</file>